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13" w:rsidRDefault="00924013" w:rsidP="00924013">
      <w:pPr>
        <w:spacing w:line="460" w:lineRule="exact"/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盐城幼儿师范高等专科学校</w:t>
      </w:r>
    </w:p>
    <w:p w:rsidR="00924013" w:rsidRDefault="00924013" w:rsidP="00924013">
      <w:pPr>
        <w:spacing w:line="460" w:lineRule="exact"/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校园公共区域管理及报修职责分工一览表</w:t>
      </w:r>
    </w:p>
    <w:p w:rsidR="00924013" w:rsidRDefault="00924013" w:rsidP="00924013">
      <w:pPr>
        <w:spacing w:line="460" w:lineRule="exact"/>
        <w:rPr>
          <w:rFonts w:ascii="方正小标宋简体" w:eastAsia="方正小标宋简体" w:cs="宋体"/>
          <w:sz w:val="36"/>
          <w:szCs w:val="36"/>
        </w:rPr>
      </w:pPr>
    </w:p>
    <w:p w:rsidR="00924013" w:rsidRDefault="00924013" w:rsidP="00924013">
      <w:pPr>
        <w:spacing w:line="460" w:lineRule="exact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为更好的服务全校师生</w:t>
      </w:r>
      <w:r>
        <w:rPr>
          <w:rFonts w:cs="宋体"/>
          <w:sz w:val="28"/>
          <w:szCs w:val="28"/>
        </w:rPr>
        <w:t>,</w:t>
      </w:r>
      <w:r>
        <w:rPr>
          <w:rFonts w:cs="宋体" w:hint="eastAsia"/>
          <w:sz w:val="28"/>
          <w:szCs w:val="28"/>
        </w:rPr>
        <w:t>提高基建服务工作效率</w:t>
      </w:r>
      <w:r>
        <w:rPr>
          <w:rFonts w:cs="宋体"/>
          <w:sz w:val="28"/>
          <w:szCs w:val="28"/>
        </w:rPr>
        <w:t>,</w:t>
      </w:r>
      <w:r>
        <w:rPr>
          <w:rFonts w:cs="宋体" w:hint="eastAsia"/>
          <w:sz w:val="28"/>
          <w:szCs w:val="28"/>
        </w:rPr>
        <w:t>规范工作流程，现根据校长室意见，原则上各建筑物室内谁使用谁管理谁报修，室外等公共区域管理及报修职责分工详见下表，各管理责任部门配合基建办做好相关维修改造项目的报修、立项审批及验收工作。</w:t>
      </w:r>
    </w:p>
    <w:p w:rsidR="00924013" w:rsidRDefault="00924013" w:rsidP="00924013">
      <w:pPr>
        <w:spacing w:line="460" w:lineRule="exact"/>
        <w:rPr>
          <w:rFonts w:ascii="方正小标宋简体" w:eastAsia="方正小标宋简体" w:cs="宋体"/>
          <w:sz w:val="36"/>
          <w:szCs w:val="36"/>
        </w:rPr>
      </w:pPr>
      <w:r>
        <w:rPr>
          <w:rFonts w:cs="宋体"/>
          <w:sz w:val="28"/>
          <w:szCs w:val="28"/>
        </w:rPr>
        <w:t xml:space="preserve">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268"/>
      </w:tblGrid>
      <w:tr w:rsidR="00924013" w:rsidTr="00924013">
        <w:trPr>
          <w:trHeight w:val="53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名</w:t>
            </w:r>
            <w:r>
              <w:rPr>
                <w:rFonts w:cs="宋体"/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管理及报修部门</w:t>
            </w:r>
          </w:p>
        </w:tc>
      </w:tr>
      <w:tr w:rsidR="00924013" w:rsidTr="00924013">
        <w:trPr>
          <w:trHeight w:val="5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教学楼、艺术数、科技楼、专业实训室、体育</w:t>
            </w:r>
            <w:r w:rsidR="00C35C3E">
              <w:rPr>
                <w:rFonts w:cs="宋体" w:hint="eastAsia"/>
                <w:sz w:val="28"/>
                <w:szCs w:val="28"/>
              </w:rPr>
              <w:t>场地及</w:t>
            </w:r>
            <w:r>
              <w:rPr>
                <w:rFonts w:cs="宋体" w:hint="eastAsia"/>
                <w:sz w:val="28"/>
                <w:szCs w:val="28"/>
              </w:rPr>
              <w:t>设施设备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教务处</w:t>
            </w:r>
          </w:p>
        </w:tc>
      </w:tr>
      <w:tr w:rsidR="00924013" w:rsidTr="00924013">
        <w:trPr>
          <w:trHeight w:val="5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 w:rsidP="00EF6416">
            <w:pPr>
              <w:spacing w:line="46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学生宿舍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学生处</w:t>
            </w:r>
          </w:p>
        </w:tc>
      </w:tr>
      <w:tr w:rsidR="00924013" w:rsidTr="00924013">
        <w:trPr>
          <w:trHeight w:val="5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食堂、超市、浴室、理发店、洗衣房、营业厅、咖啡厅</w:t>
            </w:r>
            <w:r w:rsidR="00EF6416">
              <w:rPr>
                <w:rFonts w:cs="宋体" w:hint="eastAsia"/>
                <w:sz w:val="28"/>
                <w:szCs w:val="28"/>
              </w:rPr>
              <w:t>、校园室外大环境、人工湖</w:t>
            </w:r>
            <w:r w:rsidR="00206E6A">
              <w:rPr>
                <w:rFonts w:cs="宋体" w:hint="eastAsia"/>
                <w:sz w:val="28"/>
                <w:szCs w:val="28"/>
              </w:rPr>
              <w:t>、绿化</w:t>
            </w:r>
            <w:r>
              <w:rPr>
                <w:rFonts w:cs="宋体" w:hint="eastAsia"/>
                <w:sz w:val="28"/>
                <w:szCs w:val="28"/>
              </w:rPr>
              <w:t>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后勤管理处</w:t>
            </w:r>
          </w:p>
          <w:p w:rsidR="00924013" w:rsidRDefault="00924013">
            <w:pPr>
              <w:spacing w:line="4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（服务单位）</w:t>
            </w:r>
          </w:p>
        </w:tc>
      </w:tr>
      <w:tr w:rsidR="00924013" w:rsidTr="00924013">
        <w:trPr>
          <w:trHeight w:val="96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校园附属设施、设备（围墙、道路、给水、消防、雨水、污水、管网、广场、校门、学校产权内的土地）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保卫处</w:t>
            </w:r>
          </w:p>
        </w:tc>
      </w:tr>
      <w:tr w:rsidR="00924013" w:rsidTr="00924013">
        <w:trPr>
          <w:trHeight w:val="5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鲁艺剧场、图文信息中心、会议室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13" w:rsidRDefault="00924013">
            <w:pPr>
              <w:spacing w:line="46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办公室</w:t>
            </w:r>
          </w:p>
        </w:tc>
      </w:tr>
    </w:tbl>
    <w:p w:rsidR="00924013" w:rsidRDefault="00924013" w:rsidP="00924013">
      <w:pPr>
        <w:spacing w:line="460" w:lineRule="exact"/>
        <w:ind w:firstLineChars="200" w:firstLine="560"/>
        <w:rPr>
          <w:rFonts w:cs="宋体"/>
          <w:sz w:val="28"/>
          <w:szCs w:val="28"/>
        </w:rPr>
      </w:pPr>
    </w:p>
    <w:p w:rsidR="00924013" w:rsidRDefault="00924013" w:rsidP="00924013">
      <w:pPr>
        <w:spacing w:line="460" w:lineRule="exact"/>
        <w:ind w:firstLineChars="200" w:firstLine="560"/>
        <w:rPr>
          <w:rFonts w:cs="宋体"/>
          <w:sz w:val="28"/>
          <w:szCs w:val="28"/>
        </w:rPr>
      </w:pPr>
    </w:p>
    <w:p w:rsidR="00943EC6" w:rsidRDefault="00943EC6"/>
    <w:sectPr w:rsidR="00943EC6" w:rsidSect="0094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013" w:rsidRDefault="00924013" w:rsidP="00924013">
      <w:r>
        <w:separator/>
      </w:r>
    </w:p>
  </w:endnote>
  <w:endnote w:type="continuationSeparator" w:id="0">
    <w:p w:rsidR="00924013" w:rsidRDefault="00924013" w:rsidP="00924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013" w:rsidRDefault="00924013" w:rsidP="00924013">
      <w:r>
        <w:separator/>
      </w:r>
    </w:p>
  </w:footnote>
  <w:footnote w:type="continuationSeparator" w:id="0">
    <w:p w:rsidR="00924013" w:rsidRDefault="00924013" w:rsidP="00924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013"/>
    <w:rsid w:val="00206E6A"/>
    <w:rsid w:val="002A5513"/>
    <w:rsid w:val="00924013"/>
    <w:rsid w:val="00943EC6"/>
    <w:rsid w:val="00C35C3E"/>
    <w:rsid w:val="00EF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0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0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0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2019-03-04T04:28:00Z</dcterms:created>
  <dcterms:modified xsi:type="dcterms:W3CDTF">2019-08-27T23:49:00Z</dcterms:modified>
</cp:coreProperties>
</file>